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7B" w:rsidRDefault="0032427B" w:rsidP="0032427B">
      <w:pPr>
        <w:rPr>
          <w:rFonts w:cs="Arial"/>
          <w:u w:val="single"/>
        </w:rPr>
      </w:pPr>
      <w:r>
        <w:rPr>
          <w:rFonts w:cs="Arial"/>
          <w:b/>
          <w:u w:val="single"/>
        </w:rPr>
        <w:t>Doelstelling Stichting Seniorenraad Edam-Volendam</w:t>
      </w:r>
    </w:p>
    <w:p w:rsidR="0032427B" w:rsidRDefault="0032427B" w:rsidP="0032427B">
      <w:pPr>
        <w:jc w:val="both"/>
        <w:rPr>
          <w:rFonts w:cs="Arial"/>
        </w:rPr>
      </w:pPr>
    </w:p>
    <w:p w:rsidR="0032427B" w:rsidRDefault="0032427B" w:rsidP="0032427B">
      <w:pPr>
        <w:jc w:val="both"/>
        <w:rPr>
          <w:rFonts w:cs="Arial"/>
        </w:rPr>
      </w:pPr>
    </w:p>
    <w:p w:rsidR="0032427B" w:rsidRDefault="0032427B" w:rsidP="0032427B">
      <w:pPr>
        <w:rPr>
          <w:rFonts w:cs="Arial"/>
          <w:sz w:val="20"/>
          <w:szCs w:val="20"/>
        </w:rPr>
      </w:pPr>
      <w:r>
        <w:rPr>
          <w:rFonts w:cs="Arial"/>
          <w:sz w:val="20"/>
          <w:szCs w:val="20"/>
        </w:rPr>
        <w:t>De Stichting Seniorenraad Edam-Volendam heeft als doel:</w:t>
      </w:r>
    </w:p>
    <w:p w:rsidR="0032427B" w:rsidRDefault="0032427B" w:rsidP="0032427B">
      <w:pPr>
        <w:rPr>
          <w:rFonts w:cs="Arial"/>
          <w:sz w:val="20"/>
          <w:szCs w:val="20"/>
        </w:rPr>
      </w:pPr>
    </w:p>
    <w:p w:rsidR="0032427B" w:rsidRDefault="0032427B" w:rsidP="0032427B">
      <w:pPr>
        <w:numPr>
          <w:ilvl w:val="0"/>
          <w:numId w:val="1"/>
        </w:numPr>
        <w:jc w:val="both"/>
        <w:rPr>
          <w:rFonts w:cs="Arial"/>
          <w:i/>
          <w:sz w:val="20"/>
          <w:szCs w:val="20"/>
        </w:rPr>
      </w:pPr>
      <w:r>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rsidR="0032427B" w:rsidRDefault="0032427B" w:rsidP="0032427B">
      <w:pPr>
        <w:numPr>
          <w:ilvl w:val="0"/>
          <w:numId w:val="1"/>
        </w:numPr>
        <w:jc w:val="both"/>
        <w:rPr>
          <w:rFonts w:cs="Arial"/>
          <w:i/>
          <w:sz w:val="20"/>
          <w:szCs w:val="20"/>
        </w:rPr>
      </w:pPr>
      <w:r>
        <w:rPr>
          <w:rFonts w:cs="Arial"/>
          <w:i/>
          <w:sz w:val="20"/>
          <w:szCs w:val="20"/>
        </w:rPr>
        <w:t>Het verrichten van alle verdere handelingen die met het vorenstaande in de ruimste zin verband houden of daartoe bevorderlijk kunnen zijn.</w:t>
      </w:r>
    </w:p>
    <w:p w:rsidR="0032427B" w:rsidRDefault="0032427B" w:rsidP="0032427B">
      <w:pPr>
        <w:rPr>
          <w:rFonts w:cs="Arial"/>
          <w:sz w:val="20"/>
          <w:szCs w:val="20"/>
        </w:rPr>
      </w:pPr>
    </w:p>
    <w:p w:rsidR="0032427B" w:rsidRDefault="0032427B" w:rsidP="0032427B">
      <w:pPr>
        <w:jc w:val="both"/>
        <w:rPr>
          <w:rFonts w:cs="Arial"/>
          <w:sz w:val="20"/>
          <w:szCs w:val="20"/>
        </w:rPr>
      </w:pPr>
      <w:r>
        <w:rPr>
          <w:rFonts w:cs="Arial"/>
          <w:sz w:val="20"/>
          <w:szCs w:val="20"/>
        </w:rPr>
        <w:t xml:space="preserve">Teneinde deze doelstelling nader inhoud te kunnen geven is met het College van Burgemeester en Wethouders een convenant gesloten, waarin onder meer is overeengekomen dat de Seniorenraad aan het College van B&amp;W zowel gevraagd als ongevraagd advies zal geven over beleidsvoorstellen van de gemeente over zaken ten aanzien van inwoners van 55 jaar en ouder uit de gemeente Edam-Volendam. </w:t>
      </w:r>
    </w:p>
    <w:p w:rsidR="0032427B" w:rsidRDefault="0032427B" w:rsidP="0032427B">
      <w:pPr>
        <w:rPr>
          <w:rFonts w:cs="Arial"/>
          <w:sz w:val="20"/>
          <w:szCs w:val="20"/>
        </w:rPr>
      </w:pPr>
      <w:r>
        <w:rPr>
          <w:rFonts w:cs="Arial"/>
          <w:sz w:val="20"/>
          <w:szCs w:val="20"/>
        </w:rPr>
        <w:t>De Seniorenraad is een adviesorgaan voor het College van B&amp;W onafhankelijk en niet gelieerd aan enige politieke partij.</w:t>
      </w:r>
    </w:p>
    <w:p w:rsidR="0032427B" w:rsidRDefault="0032427B" w:rsidP="0032427B">
      <w:pPr>
        <w:jc w:val="both"/>
        <w:rPr>
          <w:rFonts w:cs="Arial"/>
        </w:rPr>
      </w:pPr>
    </w:p>
    <w:p w:rsidR="005C6491" w:rsidRDefault="005C6491">
      <w:bookmarkStart w:id="0" w:name="_GoBack"/>
      <w:bookmarkEnd w:id="0"/>
    </w:p>
    <w:sectPr w:rsidR="005C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7B"/>
    <w:rsid w:val="0032427B"/>
    <w:rsid w:val="005C6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ECB19-D30A-44F5-87C6-4DC1CE44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427B"/>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A.J.M. Bosch</cp:lastModifiedBy>
  <cp:revision>1</cp:revision>
  <dcterms:created xsi:type="dcterms:W3CDTF">2018-11-06T11:31:00Z</dcterms:created>
  <dcterms:modified xsi:type="dcterms:W3CDTF">2018-11-06T11:33:00Z</dcterms:modified>
</cp:coreProperties>
</file>