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C4B" w:rsidRPr="00164C4B" w:rsidRDefault="00164C4B" w:rsidP="0022088A">
      <w:pPr>
        <w:spacing w:after="60" w:line="240" w:lineRule="auto"/>
        <w:outlineLvl w:val="2"/>
        <w:rPr>
          <w:rFonts w:eastAsia="Times New Roman" w:cstheme="minorHAnsi"/>
          <w:b/>
          <w:bCs/>
          <w:sz w:val="28"/>
          <w:szCs w:val="28"/>
          <w:lang w:eastAsia="nl-NL"/>
        </w:rPr>
      </w:pPr>
      <w:r w:rsidRPr="00164C4B">
        <w:rPr>
          <w:rFonts w:eastAsia="Times New Roman" w:cstheme="minorHAnsi"/>
          <w:b/>
          <w:bCs/>
          <w:sz w:val="28"/>
          <w:szCs w:val="28"/>
          <w:lang w:eastAsia="nl-NL"/>
        </w:rPr>
        <w:t>Enkele financiële wijzigingen 2023.</w:t>
      </w:r>
    </w:p>
    <w:p w:rsidR="0022088A" w:rsidRPr="0022088A" w:rsidRDefault="0022088A" w:rsidP="0022088A">
      <w:pPr>
        <w:spacing w:after="60" w:line="240" w:lineRule="auto"/>
        <w:outlineLvl w:val="2"/>
        <w:rPr>
          <w:rFonts w:eastAsia="Times New Roman" w:cstheme="minorHAnsi"/>
          <w:b/>
          <w:bCs/>
          <w:sz w:val="24"/>
          <w:szCs w:val="24"/>
          <w:u w:val="single"/>
          <w:lang w:eastAsia="nl-NL"/>
        </w:rPr>
      </w:pPr>
      <w:r w:rsidRPr="0022088A">
        <w:rPr>
          <w:rFonts w:eastAsia="Times New Roman" w:cstheme="minorHAnsi"/>
          <w:b/>
          <w:bCs/>
          <w:sz w:val="24"/>
          <w:szCs w:val="24"/>
          <w:u w:val="single"/>
          <w:lang w:eastAsia="nl-NL"/>
        </w:rPr>
        <w:t>Minimumloon en AOW omhoog</w:t>
      </w:r>
    </w:p>
    <w:p w:rsidR="00A96943" w:rsidRPr="00164C4B" w:rsidRDefault="0022088A" w:rsidP="00A96943">
      <w:pPr>
        <w:pStyle w:val="Geenafstand"/>
        <w:rPr>
          <w:rFonts w:cstheme="minorHAnsi"/>
          <w:sz w:val="24"/>
          <w:szCs w:val="24"/>
          <w:lang w:eastAsia="nl-NL"/>
        </w:rPr>
      </w:pPr>
      <w:r w:rsidRPr="00164C4B">
        <w:rPr>
          <w:rFonts w:cstheme="minorHAnsi"/>
          <w:sz w:val="24"/>
          <w:szCs w:val="24"/>
          <w:lang w:eastAsia="nl-NL"/>
        </w:rPr>
        <w:t>Ook de AOW-uitkering, die gekoppeld is aan het minimumloon, gaat omhoog. Procentueel is de verhoging echter minder sterk dan bij het minimumloon.</w:t>
      </w:r>
    </w:p>
    <w:p w:rsidR="0022088A" w:rsidRPr="00164C4B" w:rsidRDefault="0022088A" w:rsidP="00A96943">
      <w:pPr>
        <w:pStyle w:val="Geenafstand"/>
        <w:rPr>
          <w:rFonts w:cstheme="minorHAnsi"/>
          <w:sz w:val="24"/>
          <w:szCs w:val="24"/>
          <w:lang w:eastAsia="nl-NL"/>
        </w:rPr>
      </w:pPr>
      <w:r w:rsidRPr="00164C4B">
        <w:rPr>
          <w:rFonts w:cstheme="minorHAnsi"/>
          <w:sz w:val="24"/>
          <w:szCs w:val="24"/>
          <w:lang w:eastAsia="nl-NL"/>
        </w:rPr>
        <w:t>Kijk je naar de netto bedragen, dan ontvangt een alleenstaande AOW-er exclusief de loonheffingskorting vanaf volgend jaar 1.082 euro per maand. Dat is een plus van 7,5 procent ten opzichte van juli 2022 en betekent netto 75,50 euro per maand erbij.</w:t>
      </w:r>
    </w:p>
    <w:p w:rsidR="00164C4B" w:rsidRDefault="0022088A" w:rsidP="00164C4B">
      <w:pPr>
        <w:pStyle w:val="Geenafstand"/>
        <w:rPr>
          <w:lang w:eastAsia="nl-NL"/>
        </w:rPr>
      </w:pPr>
      <w:r w:rsidRPr="0022088A">
        <w:rPr>
          <w:lang w:eastAsia="nl-NL"/>
        </w:rPr>
        <w:t>Iemand die samenwoont of gehuwd is, krijgt in 2023 een netto uitkering van 736 euro per maand exclusief de loonheffingskorting. Dat is een plus van 6,9 procent vergeleken met juli 2022 en komt neer op ruim 47 euro per maand netto erbij.</w:t>
      </w:r>
    </w:p>
    <w:p w:rsidR="00164C4B" w:rsidRDefault="00164C4B" w:rsidP="00164C4B">
      <w:pPr>
        <w:pStyle w:val="Geenafstand"/>
        <w:rPr>
          <w:b/>
          <w:bCs/>
          <w:u w:val="single"/>
          <w:lang w:eastAsia="nl-NL"/>
        </w:rPr>
      </w:pPr>
    </w:p>
    <w:p w:rsidR="0022088A" w:rsidRPr="00164C4B" w:rsidRDefault="00164C4B" w:rsidP="00164C4B">
      <w:pPr>
        <w:pStyle w:val="Geenafstand"/>
        <w:rPr>
          <w:b/>
          <w:bCs/>
          <w:u w:val="single"/>
          <w:lang w:eastAsia="nl-NL"/>
        </w:rPr>
      </w:pPr>
      <w:r w:rsidRPr="00164C4B">
        <w:rPr>
          <w:b/>
          <w:bCs/>
          <w:u w:val="single"/>
          <w:lang w:eastAsia="nl-NL"/>
        </w:rPr>
        <w:t>H</w:t>
      </w:r>
      <w:r w:rsidR="0022088A" w:rsidRPr="00164C4B">
        <w:rPr>
          <w:b/>
          <w:bCs/>
          <w:u w:val="single"/>
          <w:lang w:eastAsia="nl-NL"/>
        </w:rPr>
        <w:t>uren mogen beperkt stijgen in 2023</w:t>
      </w:r>
    </w:p>
    <w:p w:rsidR="00164C4B" w:rsidRPr="00164C4B" w:rsidRDefault="0022088A" w:rsidP="00164C4B">
      <w:pPr>
        <w:pStyle w:val="Geenafstand"/>
        <w:rPr>
          <w:rFonts w:cstheme="minorHAnsi"/>
          <w:sz w:val="24"/>
          <w:szCs w:val="24"/>
          <w:lang w:eastAsia="nl-NL"/>
        </w:rPr>
      </w:pPr>
      <w:r w:rsidRPr="00164C4B">
        <w:rPr>
          <w:rFonts w:cstheme="minorHAnsi"/>
          <w:sz w:val="24"/>
          <w:szCs w:val="24"/>
          <w:lang w:eastAsia="nl-NL"/>
        </w:rPr>
        <w:t>Doorgaans verhogen verhuurders van woningen de huur per 1 juli. Voor de sociale sector geldt in 2023 (en ook voor 2024 en 2025) dat de maximale huurverhoging niet is gekoppeld aan de inflatie, maar </w:t>
      </w:r>
      <w:hyperlink r:id="rId5" w:tgtFrame="_blank" w:history="1">
        <w:r w:rsidRPr="00164C4B">
          <w:rPr>
            <w:rFonts w:cstheme="minorHAnsi"/>
            <w:color w:val="111516"/>
            <w:sz w:val="24"/>
            <w:szCs w:val="24"/>
            <w:lang w:eastAsia="nl-NL"/>
          </w:rPr>
          <w:t>gelijk staat aan de CAO-loonontwikkeling</w:t>
        </w:r>
      </w:hyperlink>
      <w:r w:rsidRPr="00164C4B">
        <w:rPr>
          <w:rFonts w:cstheme="minorHAnsi"/>
          <w:sz w:val="24"/>
          <w:szCs w:val="24"/>
          <w:lang w:eastAsia="nl-NL"/>
        </w:rPr>
        <w:t> van het </w:t>
      </w:r>
      <w:hyperlink r:id="rId6" w:tgtFrame="_blank" w:history="1">
        <w:r w:rsidRPr="00164C4B">
          <w:rPr>
            <w:rFonts w:cstheme="minorHAnsi"/>
            <w:color w:val="111516"/>
            <w:sz w:val="24"/>
            <w:szCs w:val="24"/>
            <w:lang w:eastAsia="nl-NL"/>
          </w:rPr>
          <w:t>voorgaande jaar minus 0,5 procentpunt</w:t>
        </w:r>
      </w:hyperlink>
      <w:r w:rsidRPr="00164C4B">
        <w:rPr>
          <w:rFonts w:cstheme="minorHAnsi"/>
          <w:sz w:val="24"/>
          <w:szCs w:val="24"/>
          <w:lang w:eastAsia="nl-NL"/>
        </w:rPr>
        <w:t>.</w:t>
      </w:r>
    </w:p>
    <w:p w:rsidR="0022088A" w:rsidRPr="00164C4B" w:rsidRDefault="0022088A" w:rsidP="00164C4B">
      <w:pPr>
        <w:pStyle w:val="Geenafstand"/>
        <w:rPr>
          <w:rFonts w:cstheme="minorHAnsi"/>
          <w:sz w:val="24"/>
          <w:szCs w:val="24"/>
          <w:lang w:eastAsia="nl-NL"/>
        </w:rPr>
      </w:pPr>
      <w:r w:rsidRPr="00164C4B">
        <w:rPr>
          <w:rFonts w:cstheme="minorHAnsi"/>
          <w:sz w:val="24"/>
          <w:szCs w:val="24"/>
          <w:lang w:eastAsia="nl-NL"/>
        </w:rPr>
        <w:t>In de vrije sector hoeven verhuurders zich normaliter niet te houden aan maximale huurverhogingen. Maar tijdens de coronapandemie heeft de overheid een tijdelijke maatregel ingevoerd. Van 1 mei 2021 tot 1 mei 2024 geldt ook voor de vrije sector een maximale huurverhoging bij bestaande huurders.</w:t>
      </w:r>
    </w:p>
    <w:p w:rsidR="0022088A" w:rsidRPr="0022088A" w:rsidRDefault="0022088A" w:rsidP="0022088A">
      <w:pPr>
        <w:spacing w:after="360" w:line="240" w:lineRule="auto"/>
        <w:rPr>
          <w:rFonts w:eastAsia="Times New Roman" w:cstheme="minorHAnsi"/>
          <w:sz w:val="24"/>
          <w:szCs w:val="24"/>
          <w:lang w:eastAsia="nl-NL"/>
        </w:rPr>
      </w:pPr>
      <w:r w:rsidRPr="0022088A">
        <w:rPr>
          <w:rFonts w:eastAsia="Times New Roman" w:cstheme="minorHAnsi"/>
          <w:sz w:val="24"/>
          <w:szCs w:val="24"/>
          <w:lang w:eastAsia="nl-NL"/>
        </w:rPr>
        <w:t>Ook in de vrije sector is de maximale huurverhoging in 2023 gebaseerd op de loonontwikkeling in plaats van op de inflatie. Er mag nog wel 1 procent bovenop komen. Huren in de vrije sector liggen boven de liberalisatiegrens van 763,42 euro (2022).</w:t>
      </w:r>
    </w:p>
    <w:p w:rsidR="0022088A" w:rsidRPr="0022088A" w:rsidRDefault="0022088A" w:rsidP="0022088A">
      <w:pPr>
        <w:spacing w:after="60" w:line="240" w:lineRule="auto"/>
        <w:outlineLvl w:val="2"/>
        <w:rPr>
          <w:rFonts w:eastAsia="Times New Roman" w:cstheme="minorHAnsi"/>
          <w:b/>
          <w:bCs/>
          <w:sz w:val="24"/>
          <w:szCs w:val="24"/>
          <w:u w:val="single"/>
          <w:lang w:eastAsia="nl-NL"/>
        </w:rPr>
      </w:pPr>
      <w:r w:rsidRPr="0022088A">
        <w:rPr>
          <w:rFonts w:eastAsia="Times New Roman" w:cstheme="minorHAnsi"/>
          <w:b/>
          <w:bCs/>
          <w:sz w:val="24"/>
          <w:szCs w:val="24"/>
          <w:u w:val="single"/>
          <w:lang w:eastAsia="nl-NL"/>
        </w:rPr>
        <w:t>Vrijstellingen voor schenkingen hoger</w:t>
      </w:r>
    </w:p>
    <w:p w:rsidR="00164C4B" w:rsidRPr="00164C4B" w:rsidRDefault="0022088A" w:rsidP="00164C4B">
      <w:pPr>
        <w:pStyle w:val="Geenafstand"/>
        <w:rPr>
          <w:rFonts w:cstheme="minorHAnsi"/>
          <w:sz w:val="24"/>
          <w:szCs w:val="24"/>
          <w:lang w:eastAsia="nl-NL"/>
        </w:rPr>
      </w:pPr>
      <w:r w:rsidRPr="00164C4B">
        <w:rPr>
          <w:rFonts w:cstheme="minorHAnsi"/>
          <w:sz w:val="24"/>
          <w:szCs w:val="24"/>
          <w:lang w:eastAsia="nl-NL"/>
        </w:rPr>
        <w:t>De vrijstellingen voor de schenkbelasting worden eveneens aangepast aan de inflatie. Deze indexatie is hoger: 6,3 procent.</w:t>
      </w:r>
    </w:p>
    <w:p w:rsidR="0022088A" w:rsidRPr="00164C4B" w:rsidRDefault="0022088A" w:rsidP="00164C4B">
      <w:pPr>
        <w:pStyle w:val="Geenafstand"/>
        <w:rPr>
          <w:rFonts w:cstheme="minorHAnsi"/>
          <w:sz w:val="24"/>
          <w:szCs w:val="24"/>
          <w:lang w:eastAsia="nl-NL"/>
        </w:rPr>
      </w:pPr>
      <w:r w:rsidRPr="00164C4B">
        <w:rPr>
          <w:rFonts w:cstheme="minorHAnsi"/>
          <w:sz w:val="24"/>
          <w:szCs w:val="24"/>
          <w:lang w:eastAsia="nl-NL"/>
        </w:rPr>
        <w:t>Dit betekent dat ouders komend jaar 6.035 euro belastingvrij mogen schenken aan hun kind. Dat is nu nog 5.677 euro. Voor overige schenkingen geldt een vrijstelling van 2.418 euro (tegen 2.274 euro in 2022).</w:t>
      </w:r>
      <w:r w:rsidRPr="00164C4B">
        <w:rPr>
          <w:rFonts w:cstheme="minorHAnsi"/>
          <w:sz w:val="24"/>
          <w:szCs w:val="24"/>
          <w:lang w:eastAsia="nl-NL"/>
        </w:rPr>
        <w:br/>
        <w:t>Daarnaast mogen ouders aan hun kind tussen de 18 en 40 jaar eenmalig een hoger bedrag belastingvrij schenken. Dat wordt komend jaar 28.947 euro (tegen 27.231 euro nu).</w:t>
      </w:r>
    </w:p>
    <w:p w:rsidR="00164C4B" w:rsidRPr="00164C4B" w:rsidRDefault="00164C4B" w:rsidP="0022088A">
      <w:pPr>
        <w:spacing w:after="60" w:line="240" w:lineRule="auto"/>
        <w:outlineLvl w:val="2"/>
        <w:rPr>
          <w:rFonts w:eastAsia="Times New Roman" w:cstheme="minorHAnsi"/>
          <w:sz w:val="24"/>
          <w:szCs w:val="24"/>
          <w:lang w:eastAsia="nl-NL"/>
        </w:rPr>
      </w:pPr>
    </w:p>
    <w:p w:rsidR="0022088A" w:rsidRPr="0022088A" w:rsidRDefault="0022088A" w:rsidP="0022088A">
      <w:pPr>
        <w:spacing w:after="60" w:line="240" w:lineRule="auto"/>
        <w:outlineLvl w:val="2"/>
        <w:rPr>
          <w:rFonts w:eastAsia="Times New Roman" w:cstheme="minorHAnsi"/>
          <w:b/>
          <w:bCs/>
          <w:sz w:val="24"/>
          <w:szCs w:val="24"/>
          <w:u w:val="single"/>
          <w:lang w:eastAsia="nl-NL"/>
        </w:rPr>
      </w:pPr>
      <w:r w:rsidRPr="0022088A">
        <w:rPr>
          <w:rFonts w:eastAsia="Times New Roman" w:cstheme="minorHAnsi"/>
          <w:b/>
          <w:bCs/>
          <w:sz w:val="24"/>
          <w:szCs w:val="24"/>
          <w:u w:val="single"/>
          <w:lang w:eastAsia="nl-NL"/>
        </w:rPr>
        <w:t>Collectiviteitskorting zorgverzekering verdwijnt</w:t>
      </w:r>
    </w:p>
    <w:p w:rsidR="00164C4B" w:rsidRPr="00164C4B" w:rsidRDefault="0022088A" w:rsidP="00164C4B">
      <w:pPr>
        <w:pStyle w:val="Geenafstand"/>
        <w:rPr>
          <w:rFonts w:cstheme="minorHAnsi"/>
          <w:sz w:val="24"/>
          <w:szCs w:val="24"/>
          <w:lang w:eastAsia="nl-NL"/>
        </w:rPr>
      </w:pPr>
      <w:r w:rsidRPr="00164C4B">
        <w:rPr>
          <w:rFonts w:cstheme="minorHAnsi"/>
          <w:sz w:val="24"/>
          <w:szCs w:val="24"/>
          <w:lang w:eastAsia="nl-NL"/>
        </w:rPr>
        <w:t>Dit jaar kun je nog maximaal 5 procent korting krijgen op je zorgpremie als je een collectieve verzekering hebt afgesloten, via bijvoorbeeld je werkgever, sportclub of patiëntenvereniging. Bijna 60 procent van de Nederlanders maakt daar gebruik van.</w:t>
      </w:r>
    </w:p>
    <w:p w:rsidR="0022088A" w:rsidRPr="00164C4B" w:rsidRDefault="0022088A" w:rsidP="00164C4B">
      <w:pPr>
        <w:pStyle w:val="Geenafstand"/>
        <w:rPr>
          <w:rFonts w:cstheme="minorHAnsi"/>
          <w:sz w:val="24"/>
          <w:szCs w:val="24"/>
          <w:lang w:eastAsia="nl-NL"/>
        </w:rPr>
      </w:pPr>
      <w:r w:rsidRPr="00164C4B">
        <w:rPr>
          <w:rFonts w:cstheme="minorHAnsi"/>
          <w:sz w:val="24"/>
          <w:szCs w:val="24"/>
          <w:lang w:eastAsia="nl-NL"/>
        </w:rPr>
        <w:t>Helaas gaat die korting in 2023 verdwijnen, waardoor de premie van een basispolis voor iedereen gelijk wordt.</w:t>
      </w:r>
    </w:p>
    <w:p w:rsidR="00164C4B" w:rsidRPr="00164C4B" w:rsidRDefault="00164C4B" w:rsidP="0022088A">
      <w:pPr>
        <w:spacing w:after="60" w:line="240" w:lineRule="auto"/>
        <w:outlineLvl w:val="2"/>
        <w:rPr>
          <w:rFonts w:eastAsia="Times New Roman" w:cstheme="minorHAnsi"/>
          <w:sz w:val="24"/>
          <w:szCs w:val="24"/>
          <w:lang w:eastAsia="nl-NL"/>
        </w:rPr>
      </w:pPr>
    </w:p>
    <w:p w:rsidR="0022088A" w:rsidRPr="0022088A" w:rsidRDefault="0022088A" w:rsidP="0022088A">
      <w:pPr>
        <w:spacing w:after="60" w:line="240" w:lineRule="auto"/>
        <w:outlineLvl w:val="2"/>
        <w:rPr>
          <w:rFonts w:eastAsia="Times New Roman" w:cstheme="minorHAnsi"/>
          <w:b/>
          <w:bCs/>
          <w:sz w:val="24"/>
          <w:szCs w:val="24"/>
          <w:u w:val="single"/>
          <w:lang w:eastAsia="nl-NL"/>
        </w:rPr>
      </w:pPr>
      <w:r w:rsidRPr="0022088A">
        <w:rPr>
          <w:rFonts w:eastAsia="Times New Roman" w:cstheme="minorHAnsi"/>
          <w:b/>
          <w:bCs/>
          <w:sz w:val="24"/>
          <w:szCs w:val="24"/>
          <w:u w:val="single"/>
          <w:lang w:eastAsia="nl-NL"/>
        </w:rPr>
        <w:t>Prijsplafond energie</w:t>
      </w:r>
    </w:p>
    <w:p w:rsidR="00164C4B" w:rsidRPr="00164C4B" w:rsidRDefault="0022088A" w:rsidP="00164C4B">
      <w:pPr>
        <w:pStyle w:val="Geenafstand"/>
        <w:rPr>
          <w:rFonts w:cstheme="minorHAnsi"/>
          <w:sz w:val="24"/>
          <w:szCs w:val="24"/>
          <w:lang w:eastAsia="nl-NL"/>
        </w:rPr>
      </w:pPr>
      <w:r w:rsidRPr="00164C4B">
        <w:rPr>
          <w:rFonts w:cstheme="minorHAnsi"/>
          <w:sz w:val="24"/>
          <w:szCs w:val="24"/>
          <w:lang w:eastAsia="nl-NL"/>
        </w:rPr>
        <w:t>Het prijsplafond voor energie zorgt ervoor dat je in 2023 in principe maximaal 1,45 euro per kuub gas en 0,40 euro per kWh stroom betaalt, tot een jaarverbruik van 1.200 kuub gas en 2.900 kWh stroom. </w:t>
      </w:r>
    </w:p>
    <w:p w:rsidR="00800D6D" w:rsidRPr="00164C4B" w:rsidRDefault="0022088A" w:rsidP="00A771ED">
      <w:pPr>
        <w:pStyle w:val="Geenafstand"/>
        <w:rPr>
          <w:rFonts w:cstheme="minorHAnsi"/>
          <w:sz w:val="24"/>
          <w:szCs w:val="24"/>
        </w:rPr>
      </w:pPr>
      <w:r w:rsidRPr="00164C4B">
        <w:rPr>
          <w:rFonts w:cstheme="minorHAnsi"/>
          <w:sz w:val="24"/>
          <w:szCs w:val="24"/>
          <w:lang w:eastAsia="nl-NL"/>
        </w:rPr>
        <w:t>Als een huishouden met het energieverbruik boven de volumelimieten uitkomt, gaat de marktprijs van de energieleverancier gelden. </w:t>
      </w:r>
    </w:p>
    <w:sectPr w:rsidR="00800D6D" w:rsidRPr="00164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036B8"/>
    <w:multiLevelType w:val="multilevel"/>
    <w:tmpl w:val="D72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90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8A"/>
    <w:rsid w:val="00164C4B"/>
    <w:rsid w:val="002060B7"/>
    <w:rsid w:val="0022088A"/>
    <w:rsid w:val="00800D6D"/>
    <w:rsid w:val="00A771ED"/>
    <w:rsid w:val="00A96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1FD6"/>
  <w15:chartTrackingRefBased/>
  <w15:docId w15:val="{C19841EF-D838-4949-854D-A72CBEFB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2088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2088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208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2088A"/>
    <w:rPr>
      <w:color w:val="0000FF"/>
      <w:u w:val="single"/>
    </w:rPr>
  </w:style>
  <w:style w:type="character" w:styleId="Nadruk">
    <w:name w:val="Emphasis"/>
    <w:basedOn w:val="Standaardalinea-lettertype"/>
    <w:uiPriority w:val="20"/>
    <w:qFormat/>
    <w:rsid w:val="0022088A"/>
    <w:rPr>
      <w:i/>
      <w:iCs/>
    </w:rPr>
  </w:style>
  <w:style w:type="character" w:styleId="Zwaar">
    <w:name w:val="Strong"/>
    <w:basedOn w:val="Standaardalinea-lettertype"/>
    <w:uiPriority w:val="22"/>
    <w:qFormat/>
    <w:rsid w:val="0022088A"/>
    <w:rPr>
      <w:b/>
      <w:bCs/>
    </w:rPr>
  </w:style>
  <w:style w:type="paragraph" w:styleId="Geenafstand">
    <w:name w:val="No Spacing"/>
    <w:uiPriority w:val="1"/>
    <w:qFormat/>
    <w:rsid w:val="00A96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09358">
      <w:bodyDiv w:val="1"/>
      <w:marLeft w:val="0"/>
      <w:marRight w:val="0"/>
      <w:marTop w:val="0"/>
      <w:marBottom w:val="0"/>
      <w:divBdr>
        <w:top w:val="none" w:sz="0" w:space="0" w:color="auto"/>
        <w:left w:val="none" w:sz="0" w:space="0" w:color="auto"/>
        <w:bottom w:val="none" w:sz="0" w:space="0" w:color="auto"/>
        <w:right w:val="none" w:sz="0" w:space="0" w:color="auto"/>
      </w:divBdr>
      <w:divsChild>
        <w:div w:id="85557812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advanstate.nl/adviezen/@133145/w04-22-0184/" TargetMode="External"/><Relationship Id="rId5" Type="http://schemas.openxmlformats.org/officeDocument/2006/relationships/hyperlink" Target="https://www.rijksoverheid.nl/actueel/nieuws/2022/10/07/huurders-in-vrije-sector-beter-beschermd-tegen-te-hoge-huurprijsstijg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477</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3</cp:revision>
  <dcterms:created xsi:type="dcterms:W3CDTF">2023-01-01T09:07:00Z</dcterms:created>
  <dcterms:modified xsi:type="dcterms:W3CDTF">2023-01-01T09:30:00Z</dcterms:modified>
</cp:coreProperties>
</file>